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59" w:lineRule="auto"/>
        <w:ind w:left="0" w:right="673" w:firstLine="0"/>
        <w:jc w:val="right"/>
      </w:pPr>
      <w:r>
        <w:rPr>
          <w:rFonts w:ascii="Times New Roman" w:hAnsi="Times New Roman" w:eastAsia="Times New Roman" w:cs="Times New Roman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245745</wp:posOffset>
            </wp:positionH>
            <wp:positionV relativeFrom="paragraph">
              <wp:posOffset>-583565</wp:posOffset>
            </wp:positionV>
            <wp:extent cx="2807335" cy="5880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14" cy="5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1"/>
        </w:rPr>
        <w:t xml:space="preserve"> </w:t>
      </w:r>
    </w:p>
    <w:p>
      <w:pPr>
        <w:spacing w:after="49" w:line="259" w:lineRule="auto"/>
        <w:ind w:left="440" w:firstLine="0"/>
        <w:jc w:val="left"/>
        <w:rPr>
          <w:rFonts w:ascii="Gill Sans MT" w:hAnsi="Gill Sans MT" w:eastAsia="Times New Roman" w:cs="Times New Roman"/>
          <w:b/>
          <w:sz w:val="28"/>
          <w:szCs w:val="28"/>
        </w:rPr>
      </w:pPr>
    </w:p>
    <w:p>
      <w:pPr>
        <w:spacing w:after="49" w:line="259" w:lineRule="auto"/>
        <w:ind w:left="440" w:firstLine="0"/>
        <w:jc w:val="left"/>
        <w:rPr>
          <w:rFonts w:ascii="Gill Sans MT" w:hAnsi="Gill Sans MT" w:eastAsia="Times New Roman" w:cs="Times New Roman"/>
          <w:b/>
          <w:sz w:val="28"/>
          <w:szCs w:val="28"/>
        </w:rPr>
      </w:pPr>
      <w:r>
        <w:rPr>
          <w:rFonts w:ascii="Gill Sans MT" w:hAnsi="Gill Sans MT" w:eastAsia="Times New Roman" w:cs="Times New Roman"/>
          <w:b/>
          <w:sz w:val="28"/>
          <w:szCs w:val="28"/>
        </w:rPr>
        <w:t>MODEL: GCT200P</w:t>
      </w:r>
    </w:p>
    <w:p>
      <w:pPr>
        <w:spacing w:after="49" w:line="259" w:lineRule="auto"/>
        <w:ind w:left="720" w:hanging="280"/>
        <w:jc w:val="left"/>
        <w:rPr>
          <w:rFonts w:ascii="Gill Sans MT" w:hAnsi="Gill Sans MT" w:eastAsia="Times New Roman" w:cs="Times New Roman"/>
          <w:b/>
          <w:sz w:val="52"/>
          <w:szCs w:val="52"/>
        </w:rPr>
      </w:pPr>
      <w:r>
        <w:rPr>
          <w:rFonts w:ascii="Gill Sans MT" w:hAnsi="Gill Sans MT" w:eastAsia="Times New Roman" w:cs="Times New Roman"/>
          <w:b/>
          <w:sz w:val="52"/>
          <w:szCs w:val="52"/>
        </w:rPr>
        <w:t xml:space="preserve">GARDEN TROLLEY </w:t>
      </w:r>
    </w:p>
    <w:p>
      <w:pPr>
        <w:spacing w:after="49" w:line="259" w:lineRule="auto"/>
        <w:ind w:left="720" w:hanging="280"/>
        <w:jc w:val="left"/>
        <w:rPr>
          <w:rFonts w:ascii="Gill Sans MT" w:hAnsi="Gill Sans MT" w:eastAsia="Times New Roman" w:cs="Times New Roman"/>
          <w:b/>
          <w:sz w:val="52"/>
          <w:szCs w:val="52"/>
        </w:rPr>
      </w:pPr>
      <w:r>
        <w:rPr>
          <w:rFonts w:ascii="Gill Sans MT" w:hAnsi="Gill Sans MT" w:eastAsia="Times New Roman" w:cs="Times New Roman"/>
          <w:b/>
          <w:sz w:val="52"/>
          <w:szCs w:val="52"/>
        </w:rPr>
        <w:t xml:space="preserve">OWNERS MANUAL </w:t>
      </w:r>
    </w:p>
    <w:p>
      <w:pPr>
        <w:spacing w:after="49" w:line="259" w:lineRule="auto"/>
        <w:ind w:left="440" w:firstLine="0"/>
        <w:jc w:val="left"/>
        <w:rPr>
          <w:rFonts w:ascii="Gill Sans MT" w:hAnsi="Gill Sans MT" w:eastAsia="Times New Roman" w:cs="Times New Roman"/>
          <w:sz w:val="21"/>
        </w:rPr>
      </w:pPr>
      <w:r>
        <w:rPr>
          <w:rFonts w:ascii="Gill Sans MT" w:hAnsi="Gill Sans MT" w:eastAsia="Times New Roman" w:cs="Times New Roman"/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73025</wp:posOffset>
            </wp:positionV>
            <wp:extent cx="4408170" cy="4579620"/>
            <wp:effectExtent l="19050" t="0" r="0" b="0"/>
            <wp:wrapNone/>
            <wp:docPr id="2" name="Picture 1" descr="tc425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c4253a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3112" b="1151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49" w:line="259" w:lineRule="auto"/>
        <w:ind w:left="440" w:firstLine="0"/>
        <w:jc w:val="left"/>
      </w:pPr>
      <w:r>
        <w:rPr>
          <w:rFonts w:ascii="Times New Roman" w:hAnsi="Times New Roman" w:eastAsia="Times New Roman" w:cs="Times New Roman"/>
          <w:sz w:val="21"/>
        </w:rPr>
        <w:t xml:space="preserve"> </w:t>
      </w:r>
    </w:p>
    <w:p>
      <w:pPr>
        <w:spacing w:after="49" w:line="259" w:lineRule="auto"/>
        <w:ind w:left="440" w:firstLine="0"/>
        <w:jc w:val="left"/>
      </w:pPr>
      <w:r>
        <w:rPr>
          <w:rFonts w:ascii="Times New Roman" w:hAnsi="Times New Roman" w:eastAsia="Times New Roman" w:cs="Times New Roman"/>
          <w:sz w:val="21"/>
        </w:rPr>
        <w:t xml:space="preserve"> </w:t>
      </w:r>
    </w:p>
    <w:p>
      <w:pPr>
        <w:spacing w:after="49" w:line="259" w:lineRule="auto"/>
        <w:ind w:left="440" w:firstLine="0"/>
        <w:jc w:val="left"/>
      </w:pPr>
      <w:r>
        <w:rPr>
          <w:rFonts w:ascii="Times New Roman" w:hAnsi="Times New Roman" w:eastAsia="Times New Roman" w:cs="Times New Roman"/>
          <w:sz w:val="21"/>
        </w:rPr>
        <w:t xml:space="preserve"> </w:t>
      </w:r>
    </w:p>
    <w:p>
      <w:pPr>
        <w:spacing w:after="11" w:line="259" w:lineRule="auto"/>
        <w:ind w:left="0" w:right="1007" w:firstLine="0"/>
        <w:jc w:val="right"/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  <w:r>
        <w:rPr>
          <w:rFonts w:ascii="Times New Roman" w:hAnsi="Times New Roman" w:eastAsia="Times New Roman" w:cs="Times New Roman"/>
          <w:sz w:val="21"/>
        </w:rPr>
        <w:t xml:space="preserve"> </w:t>
      </w: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  <w:rPr>
          <w:rFonts w:ascii="Times New Roman" w:hAnsi="Times New Roman" w:eastAsia="Times New Roman" w:cs="Times New Roman"/>
          <w:sz w:val="21"/>
        </w:rPr>
      </w:pPr>
    </w:p>
    <w:p>
      <w:pPr>
        <w:spacing w:after="49" w:line="259" w:lineRule="auto"/>
        <w:ind w:left="440" w:firstLine="0"/>
        <w:jc w:val="left"/>
      </w:pPr>
    </w:p>
    <w:p>
      <w:pPr>
        <w:spacing w:after="49" w:line="259" w:lineRule="auto"/>
        <w:ind w:left="440" w:firstLine="0"/>
        <w:jc w:val="left"/>
      </w:pPr>
    </w:p>
    <w:p>
      <w:pPr>
        <w:spacing w:after="32" w:line="259" w:lineRule="auto"/>
        <w:ind w:left="440" w:firstLine="0"/>
        <w:jc w:val="left"/>
        <w:rPr>
          <w:rFonts w:ascii="Gill Sans MT" w:hAnsi="Gill Sans MT"/>
        </w:rPr>
      </w:pPr>
      <w:r>
        <w:rPr>
          <w:rFonts w:ascii="Times New Roman" w:hAnsi="Times New Roman" w:eastAsia="Times New Roman" w:cs="Times New Roman"/>
          <w:sz w:val="21"/>
        </w:rPr>
        <w:t xml:space="preserve"> </w:t>
      </w:r>
      <w:r>
        <w:rPr>
          <w:rFonts w:ascii="Gill Sans MT" w:hAnsi="Gill Sans MT" w:eastAsia="Times New Roman" w:cs="Times New Roman"/>
          <w:sz w:val="32"/>
          <w:vertAlign w:val="subscript"/>
        </w:rPr>
        <w:t xml:space="preserve"> </w:t>
      </w:r>
      <w:r>
        <w:rPr>
          <w:rFonts w:ascii="Gill Sans MT" w:hAnsi="Gill Sans MT" w:eastAsia="Times New Roman" w:cs="Times New Roman"/>
          <w:sz w:val="32"/>
          <w:vertAlign w:val="subscript"/>
        </w:rPr>
        <w:tab/>
      </w:r>
    </w:p>
    <w:p>
      <w:pPr>
        <w:tabs>
          <w:tab w:val="center" w:pos="440"/>
          <w:tab w:val="center" w:pos="4491"/>
        </w:tabs>
        <w:spacing w:after="0" w:line="259" w:lineRule="auto"/>
        <w:ind w:left="0" w:firstLine="0"/>
        <w:jc w:val="left"/>
        <w:rPr>
          <w:rFonts w:ascii="Gill Sans MT" w:hAnsi="Gill Sans MT"/>
        </w:rPr>
      </w:pPr>
      <w:r>
        <w:rPr>
          <w:rFonts w:ascii="Gill Sans MT" w:hAnsi="Gill Sans MT" w:eastAsia="Times New Roman" w:cs="Times New Roman"/>
          <w:b/>
          <w:sz w:val="24"/>
        </w:rPr>
        <w:t xml:space="preserve">CAUTION: </w:t>
      </w:r>
    </w:p>
    <w:p>
      <w:pPr>
        <w:ind w:left="0" w:firstLine="0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Before using this product, please read this manual carefully to understand the proper use of your garden trolley. Please keep this manual for future reference.</w:t>
      </w:r>
    </w:p>
    <w:p>
      <w:pPr>
        <w:rPr>
          <w:rFonts w:ascii="Gill Sans MT" w:hAnsi="Gill Sans MT"/>
        </w:rPr>
      </w:pPr>
    </w:p>
    <w:p>
      <w:pPr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sz w:val="24"/>
        </w:rPr>
        <w:t xml:space="preserve">PLEASE NOTE: NEVER CARRY PASSENGERS IN THE GARDEN TROLLEY </w:t>
      </w:r>
    </w:p>
    <w:p>
      <w:pPr>
        <w:rPr>
          <w:rFonts w:ascii="Gill Sans MT" w:hAnsi="Gill Sans MT"/>
          <w:b/>
        </w:rPr>
      </w:pPr>
    </w:p>
    <w:p>
      <w:pPr>
        <w:rPr>
          <w:rFonts w:ascii="Gill Sans MT" w:hAnsi="Gill Sans MT"/>
          <w:b/>
        </w:rPr>
      </w:pPr>
    </w:p>
    <w:p>
      <w:pPr>
        <w:ind w:left="0" w:firstLine="0"/>
        <w:rPr>
          <w:rFonts w:ascii="Gill Sans MT" w:hAnsi="Gill Sans MT"/>
          <w:sz w:val="24"/>
        </w:rPr>
      </w:pPr>
    </w:p>
    <w:p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Product colours may vary.</w:t>
      </w:r>
    </w:p>
    <w:p>
      <w:pPr>
        <w:spacing w:after="49" w:line="259" w:lineRule="auto"/>
        <w:ind w:left="440" w:firstLine="0"/>
        <w:jc w:val="left"/>
        <w:rPr>
          <w:rFonts w:ascii="Gill Sans MT" w:hAnsi="Gill Sans MT"/>
        </w:rPr>
      </w:pPr>
      <w:r>
        <w:rPr>
          <w:rFonts w:ascii="Gill Sans MT" w:hAnsi="Gill Sans MT" w:eastAsia="Times New Roman" w:cs="Times New Roman"/>
          <w:sz w:val="21"/>
        </w:rPr>
        <w:t xml:space="preserve"> </w:t>
      </w:r>
    </w:p>
    <w:p>
      <w:pPr>
        <w:spacing w:after="58"/>
        <w:ind w:right="427"/>
        <w:rPr>
          <w:b/>
          <w:sz w:val="28"/>
        </w:rPr>
      </w:pPr>
      <w:r>
        <w:rPr>
          <w:b/>
          <w:sz w:val="28"/>
        </w:rPr>
        <w:t>Safety Instructions</w:t>
      </w:r>
    </w:p>
    <w:p>
      <w:pPr>
        <w:pStyle w:val="8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Read all the instructions carefully before use.</w:t>
      </w:r>
    </w:p>
    <w:p>
      <w:pPr>
        <w:pStyle w:val="8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Do not load the trolley with more than 200kg. Do not use the tipping/dumping feature of the trolley for more than 100kg.</w:t>
      </w:r>
    </w:p>
    <w:p>
      <w:pPr>
        <w:pStyle w:val="8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Do not allow children to use the trolley unsupervised. This trolley is not a toy. Special care is required when tipping loads.</w:t>
      </w:r>
    </w:p>
    <w:p>
      <w:pPr>
        <w:pStyle w:val="8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Always distribute loads evenly over the surface of the bed of the trolley.</w:t>
      </w:r>
    </w:p>
    <w:p>
      <w:pPr>
        <w:pStyle w:val="8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Do not load anything on the edges of the plastic tray.</w:t>
      </w:r>
    </w:p>
    <w:p>
      <w:pPr>
        <w:pStyle w:val="8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Do not use if any parts of the trolley are damaged or broken.</w:t>
      </w:r>
    </w:p>
    <w:p>
      <w:pPr>
        <w:pStyle w:val="8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Do not operate or use on ground that may damage the pneumatic tyres and wheels.</w:t>
      </w:r>
    </w:p>
    <w:p>
      <w:pPr>
        <w:pStyle w:val="8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Please use a manual foot or hand pump to inflate tyres. Do not inflate tyres to more than 20 PSI (137Kpa)</w:t>
      </w:r>
    </w:p>
    <w:p>
      <w:pPr>
        <w:spacing w:after="58"/>
        <w:ind w:right="427"/>
        <w:rPr>
          <w:sz w:val="22"/>
        </w:rPr>
      </w:pPr>
      <w:r>
        <w:rPr>
          <w:rFonts w:ascii="Gill Sans MT" w:hAnsi="Gill Sans MT"/>
          <w:b/>
          <w:sz w:val="22"/>
        </w:rPr>
        <w:t>PLEASE NOTE: NEVER CARRY PASSENGERS IN THE GARDEN TROLLEY</w:t>
      </w:r>
    </w:p>
    <w:p>
      <w:pPr>
        <w:tabs>
          <w:tab w:val="left" w:pos="3412"/>
        </w:tabs>
        <w:spacing w:after="58"/>
        <w:ind w:right="427"/>
        <w:rPr>
          <w:b/>
          <w:sz w:val="28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264160</wp:posOffset>
            </wp:positionV>
            <wp:extent cx="5299075" cy="3249930"/>
            <wp:effectExtent l="0" t="0" r="15875" b="7620"/>
            <wp:wrapNone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Parts List</w:t>
      </w:r>
    </w:p>
    <w:p>
      <w:pPr>
        <w:keepNext w:val="0"/>
        <w:keepLines w:val="0"/>
        <w:widowControl/>
        <w:suppressLineNumbers w:val="0"/>
        <w:jc w:val="left"/>
      </w:pPr>
    </w:p>
    <w:p>
      <w:pPr>
        <w:spacing w:after="58"/>
        <w:ind w:right="427"/>
        <w:rPr>
          <w:b/>
          <w:sz w:val="22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2"/>
        </w:rPr>
      </w:pPr>
    </w:p>
    <w:p>
      <w:pPr>
        <w:spacing w:after="58"/>
        <w:ind w:right="427"/>
        <w:rPr>
          <w:b/>
          <w:sz w:val="28"/>
        </w:rPr>
      </w:pPr>
    </w:p>
    <w:p>
      <w:pPr>
        <w:spacing w:after="58"/>
        <w:ind w:left="0" w:leftChars="0" w:right="427" w:firstLine="0" w:firstLineChars="0"/>
        <w:rPr>
          <w:b/>
          <w:sz w:val="28"/>
        </w:rPr>
      </w:pPr>
      <w:r>
        <w:rPr>
          <w:b/>
          <w:sz w:val="28"/>
        </w:rPr>
        <w:t>Assembly Instructions</w:t>
      </w:r>
    </w:p>
    <w:p>
      <w:pPr>
        <w:spacing w:after="58"/>
        <w:ind w:right="447"/>
        <w:rPr>
          <w:sz w:val="20"/>
        </w:rPr>
      </w:pPr>
      <w:r>
        <w:rPr>
          <w:sz w:val="20"/>
        </w:rPr>
        <w:t>Before assembling the tipping trolley please check all the parts and hardware, if anything is missing or damaged, please contact your retailer.</w:t>
      </w:r>
    </w:p>
    <w:p>
      <w:pPr>
        <w:tabs>
          <w:tab w:val="left" w:pos="6765"/>
        </w:tabs>
        <w:spacing w:after="58"/>
        <w:ind w:right="447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>
      <w:pPr>
        <w:spacing w:after="58"/>
        <w:ind w:right="447"/>
        <w:rPr>
          <w:sz w:val="20"/>
        </w:rPr>
      </w:pPr>
      <w:r>
        <w:rPr>
          <w:sz w:val="20"/>
        </w:rPr>
        <w:t>Tools required: Screwdrivers, socket set and adjustable wrench.</w:t>
      </w:r>
    </w:p>
    <w:p>
      <w:pPr>
        <w:spacing w:after="58"/>
        <w:ind w:right="447"/>
        <w:rPr>
          <w:sz w:val="20"/>
        </w:rPr>
      </w:pPr>
    </w:p>
    <w:p>
      <w:pPr>
        <w:spacing w:after="58"/>
        <w:ind w:left="0" w:leftChars="0" w:right="447" w:firstLine="0" w:firstLineChars="0"/>
        <w:rPr>
          <w:rFonts w:hint="eastAsia" w:eastAsia="宋体"/>
          <w:b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FF"/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-62230</wp:posOffset>
            </wp:positionV>
            <wp:extent cx="1598930" cy="1197610"/>
            <wp:effectExtent l="9525" t="9525" r="10795" b="12065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1976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Step </w:t>
      </w:r>
      <w:r>
        <w:rPr>
          <w:rFonts w:hint="eastAsia" w:eastAsia="宋体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spacing w:after="58"/>
        <w:ind w:left="0" w:right="3991" w:firstLine="0"/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left="0" w:right="3991" w:firstLine="0"/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  <w:t>Assemble the lock frame to the tub using M8x18 bolts (4pcs), washers (4pcs) and M8 lock nuts (4pcs).</w:t>
      </w:r>
    </w:p>
    <w:p>
      <w:pPr>
        <w:spacing w:after="58"/>
        <w:ind w:right="3991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right="3991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right="3991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right="3991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eastAsia="宋体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97790</wp:posOffset>
            </wp:positionV>
            <wp:extent cx="1484630" cy="1484630"/>
            <wp:effectExtent l="0" t="0" r="1270" b="1270"/>
            <wp:wrapNone/>
            <wp:docPr id="4" name="图片 4" descr="mmexport167789168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6778916810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8463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after="58"/>
        <w:ind w:right="3991"/>
        <w:rPr>
          <w:rFonts w:hint="eastAsia" w:eastAsia="宋体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Step </w:t>
      </w:r>
      <w:r>
        <w:rPr>
          <w:rFonts w:hint="eastAsia" w:eastAsia="宋体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spacing w:after="58"/>
        <w:ind w:left="0" w:right="3991" w:firstLine="0"/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left="0" w:right="3991" w:firstLine="0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Assemble the </w:t>
      </w:r>
      <w:r>
        <w:rPr>
          <w:rFonts w:hint="eastAsia" w:eastAsia="宋体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legs</w:t>
      </w:r>
      <w:r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to the tub using M8x18 bolts (4pcs), washers (4pcs) and M8 lock nuts (4pcs).</w:t>
      </w:r>
    </w:p>
    <w:p>
      <w:pPr>
        <w:spacing w:after="58"/>
        <w:ind w:right="3991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right="3991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left="0" w:leftChars="0" w:right="3991" w:firstLine="0" w:firstLineChars="0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left="0" w:leftChars="0" w:right="3991" w:firstLine="0" w:firstLineChars="0"/>
        <w:rPr>
          <w:rFonts w:hint="eastAsia" w:eastAsia="宋体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Step </w:t>
      </w:r>
      <w:r>
        <w:rPr>
          <w:rFonts w:hint="eastAsia" w:eastAsia="宋体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spacing w:after="58"/>
        <w:ind w:right="3991"/>
        <w:rPr>
          <w:rFonts w:hint="eastAsia" w:eastAsia="宋体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22225</wp:posOffset>
            </wp:positionV>
            <wp:extent cx="1169035" cy="1397635"/>
            <wp:effectExtent l="0" t="0" r="12065" b="12065"/>
            <wp:wrapNone/>
            <wp:docPr id="6" name="图片 6" descr="mmexport167789168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677891687420"/>
                    <pic:cNvPicPr>
                      <a:picLocks noChangeAspect="1"/>
                    </pic:cNvPicPr>
                  </pic:nvPicPr>
                  <pic:blipFill>
                    <a:blip r:embed="rId9"/>
                    <a:srcRect r="1635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6903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78105</wp:posOffset>
            </wp:positionV>
            <wp:extent cx="1736725" cy="1298575"/>
            <wp:effectExtent l="9525" t="9525" r="25400" b="2540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98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  <w:t>Assemble the f</w:t>
      </w:r>
      <w:r>
        <w:rPr>
          <w:rFonts w:hint="eastAsia" w:eastAsia="宋体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rame and legs through the</w:t>
      </w:r>
      <w:r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axle</w:t>
      </w:r>
      <w:r>
        <w:rPr>
          <w:rFonts w:hint="eastAsia" w:eastAsia="宋体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(1pc)</w:t>
      </w:r>
      <w:r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宋体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spacing w:after="58"/>
        <w:ind w:right="3991"/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left="0" w:right="3991" w:firstLine="0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left="0" w:right="3991" w:firstLine="0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left="0" w:right="3991" w:firstLine="0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left="0" w:right="3991" w:firstLine="0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58"/>
        <w:ind w:left="0" w:right="3991" w:firstLine="0"/>
        <w:rPr>
          <w:rFonts w:hint="eastAsia" w:eastAsia="宋体"/>
          <w:b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Step </w:t>
      </w:r>
      <w:r>
        <w:rPr>
          <w:rFonts w:hint="eastAsia" w:eastAsia="宋体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spacing w:after="160" w:line="259" w:lineRule="auto"/>
        <w:ind w:left="0" w:firstLine="0"/>
        <w:jc w:val="left"/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Assemble the wheels using </w:t>
      </w:r>
      <w:r>
        <w:rPr>
          <w:rFonts w:hint="eastAsia" w:eastAsia="宋体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flat</w:t>
      </w:r>
      <w:r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washers (4pcs) and nut</w:t>
      </w:r>
      <w:r>
        <w:rPr>
          <w:rFonts w:hint="eastAsia" w:eastAsia="宋体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(4pcs). Attach to the front axle support and the Rear axle frame.</w:t>
      </w:r>
    </w:p>
    <w:p>
      <w:pPr>
        <w:spacing w:after="160" w:line="259" w:lineRule="auto"/>
        <w:ind w:left="0" w:firstLine="0"/>
        <w:jc w:val="left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24130</wp:posOffset>
            </wp:positionV>
            <wp:extent cx="2097405" cy="1565910"/>
            <wp:effectExtent l="19050" t="19050" r="17145" b="15240"/>
            <wp:wrapNone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659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after="160" w:line="259" w:lineRule="auto"/>
        <w:ind w:left="0" w:firstLine="0"/>
        <w:jc w:val="left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after="160" w:line="259" w:lineRule="auto"/>
        <w:ind w:left="0" w:right="4133" w:firstLine="0"/>
        <w:jc w:val="left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tabs>
          <w:tab w:val="left" w:pos="5387"/>
          <w:tab w:val="left" w:pos="9498"/>
        </w:tabs>
        <w:spacing w:after="160" w:line="259" w:lineRule="auto"/>
        <w:ind w:left="0" w:firstLine="0"/>
        <w:jc w:val="left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10160</wp:posOffset>
            </wp:positionV>
            <wp:extent cx="2385695" cy="1788795"/>
            <wp:effectExtent l="9525" t="9525" r="24130" b="11430"/>
            <wp:wrapNone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87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rFonts w:hint="eastAsia" w:eastAsia="宋体"/>
          <w:b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Step </w:t>
      </w:r>
      <w:r>
        <w:rPr>
          <w:rFonts w:hint="eastAsia" w:eastAsia="宋体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5</w:t>
      </w: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2"/>
          <w14:textFill>
            <w14:solidFill>
              <w14:schemeClr w14:val="tx1"/>
            </w14:solidFill>
          </w14:textFill>
        </w:rPr>
        <w:t>Assemble the handle to the yoke using M8x60 bolt (1pc), M8 lock nut (1pc) and washer (1pc).</w:t>
      </w: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  <w:r>
        <w:rPr>
          <w:b/>
          <w:sz w:val="22"/>
        </w:rPr>
        <w:t>Using the Tipping/Dumping feature</w:t>
      </w:r>
    </w:p>
    <w:p>
      <w:pPr>
        <w:tabs>
          <w:tab w:val="left" w:pos="5387"/>
          <w:tab w:val="left" w:pos="9498"/>
        </w:tabs>
        <w:ind w:right="4274"/>
        <w:rPr>
          <w:sz w:val="22"/>
        </w:rPr>
      </w:pPr>
      <w:r>
        <w:rPr>
          <w:sz w:val="22"/>
        </w:rPr>
        <w:t>To operate this feature, pull the Tipping /dumping release handle to release the plastic bed from the locking mechanism. Lift up the release handle to raise the trolley into the dumping position.</w:t>
      </w: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  <w:r>
        <w:rPr>
          <w:b/>
          <w:sz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154940</wp:posOffset>
            </wp:positionV>
            <wp:extent cx="1751965" cy="2244090"/>
            <wp:effectExtent l="19050" t="19050" r="19685" b="2286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2440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  <w:r>
        <w:rPr>
          <w:b/>
          <w:sz w:val="22"/>
        </w:rPr>
        <w:t>Returning the Plastic Bed to the lowered Position</w:t>
      </w: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sz w:val="22"/>
        </w:rPr>
      </w:pPr>
      <w:r>
        <w:rPr>
          <w:sz w:val="22"/>
        </w:rPr>
        <w:t>Move the plastic bed back down to the lower position. Make sure the release handle is locked into place when the trolley is in the lowered position.</w:t>
      </w: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sz w:val="22"/>
        </w:rPr>
      </w:pPr>
    </w:p>
    <w:p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</w:p>
    <w:p>
      <w:pPr>
        <w:tabs>
          <w:tab w:val="left" w:pos="5387"/>
        </w:tabs>
        <w:spacing w:after="160" w:line="259" w:lineRule="auto"/>
        <w:ind w:left="0" w:right="4274" w:firstLine="0"/>
        <w:jc w:val="left"/>
        <w:rPr>
          <w:b/>
          <w:sz w:val="22"/>
        </w:rPr>
      </w:pPr>
    </w:p>
    <w:p>
      <w:pPr>
        <w:spacing w:after="160" w:line="259" w:lineRule="auto"/>
        <w:ind w:left="0" w:right="4274" w:firstLine="0"/>
        <w:jc w:val="left"/>
        <w:rPr>
          <w:b/>
          <w:sz w:val="22"/>
        </w:rPr>
      </w:pPr>
    </w:p>
    <w:p>
      <w:pPr>
        <w:spacing w:after="160" w:line="259" w:lineRule="auto"/>
        <w:ind w:left="0" w:right="4274" w:firstLine="0"/>
        <w:jc w:val="left"/>
        <w:rPr>
          <w:b/>
          <w:sz w:val="22"/>
        </w:rPr>
      </w:pPr>
    </w:p>
    <w:p>
      <w:pPr>
        <w:spacing w:after="160" w:line="259" w:lineRule="auto"/>
        <w:ind w:left="0" w:firstLine="0"/>
        <w:jc w:val="left"/>
        <w:rPr>
          <w:b/>
          <w:sz w:val="22"/>
        </w:rPr>
      </w:pPr>
    </w:p>
    <w:p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t>Caution: Do not exceed maximum overall load capacity of 200kgs. When the tipping mechanism is being used, do not exceed dumping capacity of 100kgs.</w:t>
      </w:r>
    </w:p>
    <w:p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252095</wp:posOffset>
            </wp:positionV>
            <wp:extent cx="2772410" cy="2091690"/>
            <wp:effectExtent l="19050" t="19050" r="27940" b="22860"/>
            <wp:wrapNone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916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after="160" w:line="259" w:lineRule="auto"/>
        <w:ind w:left="0" w:firstLine="0"/>
        <w:jc w:val="left"/>
        <w:rPr>
          <w:b/>
          <w:sz w:val="22"/>
        </w:rPr>
      </w:pPr>
    </w:p>
    <w:p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6174105</wp:posOffset>
            </wp:positionV>
            <wp:extent cx="2090420" cy="1565275"/>
            <wp:effectExtent l="19050" t="19050" r="24179" b="15587"/>
            <wp:wrapNone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371" cy="15655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2"/>
        </w:rPr>
        <w:t>Store your trolley</w:t>
      </w:r>
    </w:p>
    <w:p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t>Covered or indoors</w:t>
      </w:r>
    </w:p>
    <w:p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t xml:space="preserve">To prevent corrosion </w:t>
      </w:r>
    </w:p>
    <w:p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t>And deterioration of</w:t>
      </w:r>
    </w:p>
    <w:p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t xml:space="preserve"> The plastic.</w:t>
      </w:r>
    </w:p>
    <w:sectPr>
      <w:pgSz w:w="11904" w:h="16840"/>
      <w:pgMar w:top="1447" w:right="741" w:bottom="1467" w:left="13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Gill Sans MT">
    <w:altName w:val="Shruti"/>
    <w:panose1 w:val="020B0502020104020203"/>
    <w:charset w:val="00"/>
    <w:family w:val="swiss"/>
    <w:pitch w:val="default"/>
    <w:sig w:usb0="00000000" w:usb1="00000000" w:usb2="00000000" w:usb3="00000000" w:csb0="00000003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D1196"/>
    <w:multiLevelType w:val="multilevel"/>
    <w:tmpl w:val="68FD119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297"/>
    <w:rsid w:val="000E426A"/>
    <w:rsid w:val="000F21E9"/>
    <w:rsid w:val="0019637A"/>
    <w:rsid w:val="001D6753"/>
    <w:rsid w:val="001D78A6"/>
    <w:rsid w:val="00277586"/>
    <w:rsid w:val="00290486"/>
    <w:rsid w:val="00290C6A"/>
    <w:rsid w:val="00307B96"/>
    <w:rsid w:val="00371ACF"/>
    <w:rsid w:val="0039143E"/>
    <w:rsid w:val="003951EE"/>
    <w:rsid w:val="003B2EE2"/>
    <w:rsid w:val="0045047A"/>
    <w:rsid w:val="004F11D3"/>
    <w:rsid w:val="00531F20"/>
    <w:rsid w:val="005B61D7"/>
    <w:rsid w:val="005B7A36"/>
    <w:rsid w:val="006635FB"/>
    <w:rsid w:val="006859A6"/>
    <w:rsid w:val="006A3C47"/>
    <w:rsid w:val="007006F3"/>
    <w:rsid w:val="007A782B"/>
    <w:rsid w:val="007C136F"/>
    <w:rsid w:val="007E587A"/>
    <w:rsid w:val="00844367"/>
    <w:rsid w:val="00893A7B"/>
    <w:rsid w:val="008960CD"/>
    <w:rsid w:val="009400D0"/>
    <w:rsid w:val="00A80682"/>
    <w:rsid w:val="00AA0C2A"/>
    <w:rsid w:val="00B518A3"/>
    <w:rsid w:val="00B64C20"/>
    <w:rsid w:val="00C95531"/>
    <w:rsid w:val="00CB4B33"/>
    <w:rsid w:val="00CF3A77"/>
    <w:rsid w:val="00D072EC"/>
    <w:rsid w:val="00D23821"/>
    <w:rsid w:val="00D30A43"/>
    <w:rsid w:val="00DD64E2"/>
    <w:rsid w:val="00DE126D"/>
    <w:rsid w:val="00E23297"/>
    <w:rsid w:val="00E83EF0"/>
    <w:rsid w:val="00EC6F92"/>
    <w:rsid w:val="00F143EA"/>
    <w:rsid w:val="00FB3335"/>
    <w:rsid w:val="00FF28D1"/>
    <w:rsid w:val="0B6C4460"/>
    <w:rsid w:val="25CC455A"/>
    <w:rsid w:val="343D3BDC"/>
    <w:rsid w:val="387C1D6D"/>
    <w:rsid w:val="5A6E683B"/>
    <w:rsid w:val="5D662895"/>
    <w:rsid w:val="61C37F29"/>
    <w:rsid w:val="61C400A2"/>
    <w:rsid w:val="70C05F25"/>
    <w:rsid w:val="7473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268" w:lineRule="auto"/>
      <w:ind w:left="10" w:hanging="10"/>
      <w:jc w:val="both"/>
    </w:pPr>
    <w:rPr>
      <w:rFonts w:ascii="Arial" w:hAnsi="Arial" w:eastAsia="Arial" w:cs="Arial"/>
      <w:color w:val="000000"/>
      <w:sz w:val="18"/>
      <w:szCs w:val="22"/>
      <w:lang w:val="en-GB" w:eastAsia="en-GB" w:bidi="ar-SA"/>
    </w:rPr>
  </w:style>
  <w:style w:type="paragraph" w:styleId="2">
    <w:name w:val="heading 1"/>
    <w:next w:val="1"/>
    <w:link w:val="6"/>
    <w:unhideWhenUsed/>
    <w:qFormat/>
    <w:uiPriority w:val="9"/>
    <w:pPr>
      <w:keepNext/>
      <w:keepLines/>
      <w:spacing w:after="0" w:line="265" w:lineRule="auto"/>
      <w:ind w:left="450" w:hanging="10"/>
      <w:outlineLvl w:val="0"/>
    </w:pPr>
    <w:rPr>
      <w:rFonts w:ascii="Arial" w:hAnsi="Arial" w:eastAsia="Arial" w:cs="Arial"/>
      <w:b/>
      <w:color w:val="000000"/>
      <w:sz w:val="28"/>
      <w:szCs w:val="22"/>
      <w:lang w:val="en-GB" w:eastAsia="en-GB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6">
    <w:name w:val="Heading 1 Char"/>
    <w:link w:val="2"/>
    <w:qFormat/>
    <w:uiPriority w:val="0"/>
    <w:rPr>
      <w:rFonts w:ascii="Arial" w:hAnsi="Arial" w:eastAsia="Arial" w:cs="Arial"/>
      <w:b/>
      <w:color w:val="000000"/>
      <w:sz w:val="28"/>
    </w:rPr>
  </w:style>
  <w:style w:type="character" w:customStyle="1" w:styleId="7">
    <w:name w:val="Balloon Text Char"/>
    <w:basedOn w:val="5"/>
    <w:link w:val="3"/>
    <w:semiHidden/>
    <w:qFormat/>
    <w:uiPriority w:val="99"/>
    <w:rPr>
      <w:rFonts w:ascii="Tahoma" w:hAnsi="Tahoma" w:eastAsia="Arial" w:cs="Tahoma"/>
      <w:color w:val="000000"/>
      <w:sz w:val="16"/>
      <w:szCs w:val="16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paragraph" w:styleId="9">
    <w:name w:val="No Spacing"/>
    <w:qFormat/>
    <w:uiPriority w:val="1"/>
    <w:pPr>
      <w:spacing w:after="0" w:line="240" w:lineRule="auto"/>
      <w:ind w:left="10" w:hanging="10"/>
      <w:jc w:val="both"/>
    </w:pPr>
    <w:rPr>
      <w:rFonts w:ascii="Arial" w:hAnsi="Arial" w:eastAsia="Arial" w:cs="Arial"/>
      <w:color w:val="000000"/>
      <w:sz w:val="18"/>
      <w:szCs w:val="22"/>
      <w:lang w:val="en-GB" w:eastAsia="en-GB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em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28F346-78D5-46D6-A33F-0D4E2A70BA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517</Words>
  <Characters>2951</Characters>
  <Lines>24</Lines>
  <Paragraphs>6</Paragraphs>
  <TotalTime>15</TotalTime>
  <ScaleCrop>false</ScaleCrop>
  <LinksUpToDate>false</LinksUpToDate>
  <CharactersWithSpaces>3462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2014-02-14T11:25:00Z</dcterms:created>
  <dc:creator>Administrator</dc:creator>
  <cp:lastModifiedBy>薛丹</cp:lastModifiedBy>
  <cp:lastPrinted>2013-12-03T13:13:00Z</cp:lastPrinted>
  <dcterms:modified xsi:type="dcterms:W3CDTF">2023-03-04T01:15:19Z</dcterms:modified>
  <dc:title>Microsoft Word - 新建 Microsoft Word 文档.doc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